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750F" w:rsidRDefault="008E0E74">
      <w:pPr>
        <w:spacing w:before="240" w:after="120"/>
        <w:jc w:val="center"/>
      </w:pPr>
      <w:r>
        <w:br/>
      </w:r>
      <w:bookmarkStart w:id="0" w:name="62"/>
      <w:bookmarkEnd w:id="0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«Предоставление общежития </w:t>
      </w:r>
      <w:proofErr w:type="gramStart"/>
      <w:r>
        <w:rPr>
          <w:rFonts w:ascii="Times New Roman" w:eastAsia="Times New Roman" w:hAnsi="Times New Roman" w:cs="Times New Roman"/>
          <w:b/>
          <w:color w:val="000080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организациях технического и профессионального образования»</w:t>
      </w:r>
      <w:r>
        <w:br/>
      </w:r>
      <w:bookmarkStart w:id="1" w:name="63"/>
      <w:bookmarkEnd w:id="1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AE750F" w:rsidRDefault="008E0E74">
      <w:pPr>
        <w:spacing w:before="120"/>
        <w:ind w:firstLine="705"/>
        <w:jc w:val="both"/>
      </w:pPr>
      <w:bookmarkStart w:id="2" w:name="64"/>
      <w:bookmarkEnd w:id="2"/>
      <w:r>
        <w:rPr>
          <w:rFonts w:ascii="Times New Roman" w:eastAsia="Times New Roman" w:hAnsi="Times New Roman" w:cs="Times New Roman"/>
          <w:color w:val="000000"/>
          <w:sz w:val="24"/>
        </w:rPr>
        <w:t xml:space="preserve">1. Государственная услуга «Предоставление общежития обучающимся в организациях технического и профессионального образования» (далее – государственная услуга) оказывается организациями технического и профессионального образования (далее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), имеющими общежития.</w:t>
      </w:r>
    </w:p>
    <w:p w:rsidR="00AE750F" w:rsidRDefault="008E0E74">
      <w:pPr>
        <w:spacing w:before="120"/>
        <w:ind w:firstLine="705"/>
        <w:jc w:val="both"/>
      </w:pPr>
      <w:bookmarkStart w:id="3" w:name="65"/>
      <w:bookmarkEnd w:id="3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Прием заявлений и выдача результатов оказания государственной услуги осуществляются через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E750F" w:rsidRDefault="008E0E74">
      <w:pPr>
        <w:spacing w:before="120"/>
        <w:ind w:firstLine="705"/>
        <w:jc w:val="both"/>
      </w:pPr>
      <w:bookmarkStart w:id="4" w:name="66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 - бумажная.</w:t>
      </w:r>
    </w:p>
    <w:p w:rsidR="00AE750F" w:rsidRDefault="008E0E74">
      <w:pPr>
        <w:spacing w:before="120"/>
        <w:ind w:firstLine="705"/>
        <w:jc w:val="both"/>
      </w:pPr>
      <w:bookmarkStart w:id="5" w:name="67"/>
      <w:bookmarkEnd w:id="5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 по форме согласно </w:t>
      </w:r>
      <w:hyperlink r:id="rId5" w:anchor="4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 1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к стандарту государственной услуги </w:t>
      </w:r>
      <w:r>
        <w:rPr>
          <w:rFonts w:ascii="Times New Roman" w:eastAsia="Times New Roman" w:hAnsi="Times New Roman" w:cs="Times New Roman"/>
          <w:color w:val="000000"/>
          <w:sz w:val="24"/>
        </w:rPr>
        <w:t>«Предоставление общежития обучающимся в организациях технического и профессионального образования», утвержденному приказом Министра образования и науки Республики Казахстан от 14 апреля 2015 года № 200 (далее - Стандарт).</w:t>
      </w:r>
      <w:proofErr w:type="gramEnd"/>
    </w:p>
    <w:p w:rsidR="00AE750F" w:rsidRDefault="008E0E74">
      <w:pPr>
        <w:spacing w:before="120"/>
        <w:ind w:firstLine="705"/>
        <w:jc w:val="both"/>
      </w:pPr>
      <w:bookmarkStart w:id="6" w:name="68"/>
      <w:bookmarkEnd w:id="6"/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Форма предоставления результата оказания государственной услуги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умажная.</w:t>
      </w:r>
    </w:p>
    <w:p w:rsidR="00AE750F" w:rsidRDefault="008E0E74">
      <w:pPr>
        <w:spacing w:before="240" w:after="120"/>
        <w:jc w:val="center"/>
      </w:pPr>
      <w:bookmarkStart w:id="7" w:name="69"/>
      <w:bookmarkEnd w:id="7"/>
      <w:r>
        <w:rPr>
          <w:rFonts w:ascii="Times New Roman" w:eastAsia="Times New Roman" w:hAnsi="Times New Roman" w:cs="Times New Roman"/>
          <w:b/>
          <w:color w:val="000080"/>
          <w:sz w:val="24"/>
        </w:rPr>
        <w:t>2. Описание порядка действий структурных подразделений</w:t>
      </w:r>
      <w:bookmarkStart w:id="8" w:name="70"/>
      <w:bookmarkEnd w:id="8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AE750F" w:rsidRDefault="008E0E74">
      <w:pPr>
        <w:spacing w:before="120"/>
        <w:ind w:firstLine="705"/>
        <w:jc w:val="both"/>
      </w:pPr>
      <w:bookmarkStart w:id="9" w:name="71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 xml:space="preserve">4. Основанием для начала процедуры (действия) по оказанию государственной услуги является наличие заявления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документов согласно </w:t>
      </w:r>
      <w:hyperlink r:id="rId6" w:anchor="3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Стандарта.</w:t>
      </w:r>
    </w:p>
    <w:p w:rsidR="00AE750F" w:rsidRDefault="008E0E74">
      <w:pPr>
        <w:spacing w:before="120"/>
        <w:ind w:firstLine="705"/>
        <w:jc w:val="both"/>
      </w:pPr>
      <w:bookmarkStart w:id="10" w:name="72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AE750F" w:rsidRDefault="008E0E74">
      <w:pPr>
        <w:spacing w:before="120"/>
        <w:ind w:firstLine="705"/>
        <w:jc w:val="both"/>
      </w:pPr>
      <w:bookmarkStart w:id="11" w:name="73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прием и регистрация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передача документов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минут;</w:t>
      </w:r>
    </w:p>
    <w:p w:rsidR="00AE750F" w:rsidRDefault="008E0E74">
      <w:pPr>
        <w:spacing w:before="120"/>
        <w:ind w:firstLine="705"/>
        <w:jc w:val="both"/>
      </w:pPr>
      <w:bookmarkStart w:id="12" w:name="74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передача документов заведующему общежитием. Длительность выполнения - 30 (тридцать) минут;</w:t>
      </w:r>
    </w:p>
    <w:p w:rsidR="00AE750F" w:rsidRDefault="008E0E74">
      <w:pPr>
        <w:spacing w:before="120"/>
        <w:ind w:firstLine="705"/>
        <w:jc w:val="both"/>
      </w:pPr>
      <w:bookmarkStart w:id="13" w:name="75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3 –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заведующим общежитием на соответствие требованиям, предусмотренным пунктом 9 Стандарта, подготовка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передача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результата оказания государственной услуги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подпись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Длительность выполнения - 6 (шесть) рабочих дней;</w:t>
      </w:r>
    </w:p>
    <w:p w:rsidR="00AE750F" w:rsidRDefault="008E0E74">
      <w:pPr>
        <w:spacing w:before="120"/>
        <w:ind w:firstLine="705"/>
        <w:jc w:val="both"/>
      </w:pPr>
      <w:bookmarkStart w:id="14" w:name="76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4 – подписание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услуги. Длительность выполнения – 1 (один) рабочий день;</w:t>
      </w:r>
    </w:p>
    <w:p w:rsidR="00AE750F" w:rsidRDefault="008E0E74">
      <w:pPr>
        <w:spacing w:before="120"/>
        <w:ind w:firstLine="705"/>
        <w:jc w:val="both"/>
      </w:pPr>
      <w:bookmarkStart w:id="15" w:name="77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5 -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 (один) рабочий день.</w:t>
      </w:r>
    </w:p>
    <w:p w:rsidR="00AE750F" w:rsidRDefault="008E0E74">
      <w:pPr>
        <w:spacing w:before="120"/>
        <w:ind w:firstLine="705"/>
        <w:jc w:val="both"/>
      </w:pPr>
      <w:bookmarkStart w:id="16" w:name="78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 xml:space="preserve">Срок оказания государственной услуги с момента сдачи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- 10 (десять) рабочих дней.</w:t>
      </w:r>
    </w:p>
    <w:p w:rsidR="00AE750F" w:rsidRDefault="008E0E74">
      <w:pPr>
        <w:spacing w:before="120"/>
        <w:ind w:firstLine="705"/>
        <w:jc w:val="both"/>
      </w:pPr>
      <w:bookmarkStart w:id="17" w:name="79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которые служат основанием для начала выполнения действия 2,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указанного в </w:t>
      </w:r>
      <w:hyperlink r:id="rId7" w:anchor="7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Регламента. Результатом действия 2, указанного в пункте 5 настоящего Регламента, являются завизированные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который служит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E750F" w:rsidRDefault="008E0E74">
      <w:pPr>
        <w:spacing w:before="240" w:after="120"/>
        <w:jc w:val="center"/>
      </w:pPr>
      <w:bookmarkStart w:id="18" w:name="80"/>
      <w:bookmarkEnd w:id="18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</w:t>
      </w:r>
      <w:bookmarkStart w:id="19" w:name="81"/>
      <w:bookmarkEnd w:id="19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государственной услуги</w:t>
      </w:r>
    </w:p>
    <w:p w:rsidR="00AE750F" w:rsidRDefault="008E0E74">
      <w:pPr>
        <w:spacing w:before="120"/>
        <w:ind w:firstLine="705"/>
        <w:jc w:val="both"/>
      </w:pPr>
      <w:bookmarkStart w:id="20" w:name="82"/>
      <w:bookmarkEnd w:id="20"/>
      <w:r>
        <w:rPr>
          <w:rFonts w:ascii="Times New Roman" w:eastAsia="Times New Roman" w:hAnsi="Times New Roman" w:cs="Times New Roman"/>
          <w:color w:val="000000"/>
          <w:sz w:val="24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участвуют в процессе оказания государственной услуги:</w:t>
      </w:r>
    </w:p>
    <w:p w:rsidR="00AE750F" w:rsidRDefault="008E0E74">
      <w:pPr>
        <w:spacing w:before="120"/>
        <w:ind w:firstLine="705"/>
        <w:jc w:val="both"/>
      </w:pPr>
      <w:bookmarkStart w:id="21" w:name="83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 xml:space="preserve">1) сотрудник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AE750F" w:rsidRDefault="008E0E74">
      <w:pPr>
        <w:spacing w:before="120"/>
        <w:ind w:firstLine="705"/>
        <w:jc w:val="both"/>
      </w:pPr>
      <w:bookmarkStart w:id="22" w:name="84"/>
      <w:bookmarkEnd w:id="22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AE750F" w:rsidRDefault="008E0E74">
      <w:pPr>
        <w:spacing w:before="120"/>
        <w:ind w:firstLine="705"/>
        <w:jc w:val="both"/>
      </w:pPr>
      <w:bookmarkStart w:id="23" w:name="85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>3) заведующий общежитием.</w:t>
      </w:r>
    </w:p>
    <w:p w:rsidR="00AE750F" w:rsidRDefault="008E0E74">
      <w:pPr>
        <w:spacing w:before="120"/>
        <w:ind w:firstLine="705"/>
        <w:jc w:val="both"/>
      </w:pPr>
      <w:bookmarkStart w:id="24" w:name="86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AE750F" w:rsidRDefault="008E0E74">
      <w:pPr>
        <w:spacing w:before="120"/>
        <w:ind w:firstLine="705"/>
        <w:jc w:val="both"/>
      </w:pPr>
      <w:bookmarkStart w:id="25" w:name="87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 xml:space="preserve">1) прием и регистрация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передача документов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30 (тридцать) минут;</w:t>
      </w:r>
    </w:p>
    <w:p w:rsidR="00AE750F" w:rsidRDefault="008E0E74">
      <w:pPr>
        <w:spacing w:before="120"/>
        <w:ind w:firstLine="705"/>
        <w:jc w:val="both"/>
      </w:pPr>
      <w:bookmarkStart w:id="26" w:name="88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 xml:space="preserve">2)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передача документов заведующему общежитием. Длительность выполнения - 30 (тридцать) минут;</w:t>
      </w:r>
    </w:p>
    <w:p w:rsidR="00AE750F" w:rsidRDefault="008E0E74">
      <w:pPr>
        <w:spacing w:before="120"/>
        <w:ind w:firstLine="705"/>
        <w:jc w:val="both"/>
      </w:pPr>
      <w:bookmarkStart w:id="27" w:name="89"/>
      <w:bookmarkEnd w:id="27"/>
      <w:r>
        <w:rPr>
          <w:rFonts w:ascii="Times New Roman" w:eastAsia="Times New Roman" w:hAnsi="Times New Roman" w:cs="Times New Roman"/>
          <w:color w:val="000000"/>
          <w:sz w:val="24"/>
        </w:rPr>
        <w:t xml:space="preserve">3) рассмотрение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заведующим общежитием на соответствие требованиям, предусмотренным пунктом 9 Стандарта, подготовка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передача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результата оказания государственной услуги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подпись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Длительность выполнения -6 (шесть) рабочих дней;</w:t>
      </w:r>
    </w:p>
    <w:p w:rsidR="00AE750F" w:rsidRDefault="008E0E74">
      <w:pPr>
        <w:spacing w:before="120"/>
        <w:ind w:firstLine="705"/>
        <w:jc w:val="both"/>
      </w:pPr>
      <w:bookmarkStart w:id="28" w:name="90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4) подписание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услуги. Длительность выполнения –1 (один) рабочий день;</w:t>
      </w:r>
    </w:p>
    <w:p w:rsidR="00AE750F" w:rsidRDefault="008E0E74">
      <w:pPr>
        <w:spacing w:before="120"/>
        <w:ind w:firstLine="705"/>
        <w:jc w:val="both"/>
      </w:pPr>
      <w:bookmarkStart w:id="29" w:name="91"/>
      <w:bookmarkEnd w:id="29"/>
      <w:r>
        <w:rPr>
          <w:rFonts w:ascii="Times New Roman" w:eastAsia="Times New Roman" w:hAnsi="Times New Roman" w:cs="Times New Roman"/>
          <w:color w:val="000000"/>
          <w:sz w:val="24"/>
        </w:rPr>
        <w:t xml:space="preserve">5) выдача сотрудником канцелярии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 (один) рабочий день.</w:t>
      </w:r>
    </w:p>
    <w:p w:rsidR="00AE750F" w:rsidRDefault="008E0E74">
      <w:pPr>
        <w:spacing w:before="120"/>
        <w:ind w:firstLine="705"/>
        <w:jc w:val="both"/>
      </w:pPr>
      <w:bookmarkStart w:id="30" w:name="92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оказания государственной услуги отражено в справочнике бизнес-процессов оказания государственной услуги согласно </w:t>
      </w:r>
      <w:hyperlink r:id="rId8" w:anchor="9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бизнес-процессов оказания государственной услуги размещен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«электронного правительства»,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E750F" w:rsidRDefault="00AE750F">
      <w:pPr>
        <w:spacing w:before="240" w:after="120"/>
        <w:jc w:val="center"/>
      </w:pPr>
      <w:bookmarkStart w:id="31" w:name="93"/>
      <w:bookmarkEnd w:id="31"/>
    </w:p>
    <w:p w:rsidR="00AE750F" w:rsidRDefault="00AE750F">
      <w:pPr>
        <w:spacing w:before="240" w:after="120"/>
        <w:jc w:val="center"/>
      </w:pPr>
      <w:bookmarkStart w:id="32" w:name="98"/>
      <w:bookmarkStart w:id="33" w:name="99"/>
      <w:bookmarkEnd w:id="32"/>
      <w:bookmarkEnd w:id="33"/>
    </w:p>
    <w:p w:rsidR="00AE750F" w:rsidRDefault="00AE750F">
      <w:pPr>
        <w:spacing w:before="240" w:after="120"/>
        <w:jc w:val="center"/>
      </w:pPr>
      <w:bookmarkStart w:id="34" w:name="100"/>
      <w:bookmarkStart w:id="35" w:name="51"/>
      <w:bookmarkEnd w:id="34"/>
      <w:bookmarkEnd w:id="35"/>
    </w:p>
    <w:sectPr w:rsidR="00AE750F" w:rsidSect="00AE750F">
      <w:pgSz w:w="11906" w:h="16838"/>
      <w:pgMar w:top="1134" w:right="283" w:bottom="1134" w:left="567" w:header="567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20E3"/>
    <w:multiLevelType w:val="singleLevel"/>
    <w:tmpl w:val="A13CEA3A"/>
    <w:lvl w:ilvl="0">
      <w:start w:val="1"/>
      <w:numFmt w:val="decimal"/>
      <w:lvlText w:val="·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E750F"/>
    <w:rsid w:val="000F66AC"/>
    <w:rsid w:val="00325A87"/>
    <w:rsid w:val="008E0E74"/>
    <w:rsid w:val="00AE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5V0004139" TargetMode="External"/><Relationship Id="rId3" Type="http://schemas.openxmlformats.org/officeDocument/2006/relationships/settings" Target="settings.xml"/><Relationship Id="rId7" Type="http://schemas.openxmlformats.org/officeDocument/2006/relationships/hyperlink" Target="npa:V15V00041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pa:V1500011220" TargetMode="External"/><Relationship Id="rId5" Type="http://schemas.openxmlformats.org/officeDocument/2006/relationships/hyperlink" Target="npa:V15000112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Соловьева</dc:creator>
  <cp:lastModifiedBy>админ</cp:lastModifiedBy>
  <cp:revision>3</cp:revision>
  <dcterms:created xsi:type="dcterms:W3CDTF">2018-02-02T06:13:00Z</dcterms:created>
  <dcterms:modified xsi:type="dcterms:W3CDTF">2018-03-14T02:58:00Z</dcterms:modified>
</cp:coreProperties>
</file>